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4897755</wp:posOffset>
            </wp:positionH>
            <wp:positionV relativeFrom="paragraph">
              <wp:posOffset>-27304</wp:posOffset>
            </wp:positionV>
            <wp:extent cx="913765" cy="1308100"/>
            <wp:effectExtent b="0" l="0" r="0" t="0"/>
            <wp:wrapSquare wrapText="bothSides" distB="0" distT="0" distL="114935" distR="114935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30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2943.0" w:type="dxa"/>
        <w:jc w:val="left"/>
        <w:tblInd w:w="0.0" w:type="dxa"/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Автобиография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0.0" w:type="dxa"/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Лична информация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Драганова-Филипова, Милена, Ненкова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milena_draganovafilipova@abv.bg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0.0" w:type="dxa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Националност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Българка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0.0" w:type="dxa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на раждане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11. 1970г.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943.0" w:type="dxa"/>
        <w:jc w:val="left"/>
        <w:tblInd w:w="0.0" w:type="dxa"/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 стаж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tbl>
      <w:tblPr>
        <w:tblStyle w:val="Table7"/>
        <w:tblW w:w="10456.0" w:type="dxa"/>
        <w:jc w:val="left"/>
        <w:tblInd w:w="0.0" w:type="dxa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 – до момента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Технологичен център по спешна медицина, Пловдив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секция „Молекулно-биологична оценка на ПТС“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лаборатория по Лекарствена безопасност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Ръководител на лаборатория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2011 – до  момента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 университет – Пловдив, бул. „Васил Априлов” 15А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Главен асистент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2008 – 201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 университет – Пловдив, бул. „Васил Априлов”15А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Старши асистент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2005 – 2008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 университет – Пловдив, бул. „Васил Априлов” 15А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Асистент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2001 – 2005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 университет – Пловдив, бул. „Васил Априлов” 15А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Биолог-спeциалист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Ind w:w="0.0" w:type="pct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 и обучение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Образование 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 университет – Пловдив,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Доктор по имунология, Медицински Университет – Пловдив специалност “Имунология”, шифър 01.06.23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Защитена докторантура на тема „Имунобиологични ефекти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vitro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 български прополис“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Диплома № 047 - ДМ, издадена на 22.07.2013г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 университет – Пловдив 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Специалност по Медицинска Биология, диплома № 001086, серия АП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1991 – 1997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Пловдивски университет “Паисий Хилендарски”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Магистър по биология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Специализация «Молекулярна и клетъчна биология»,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диплома № 0003527, серия ВД – 97,изд.  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Ind w:w="0.0" w:type="pct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Допълнителна квалификация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Професионално обучение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2-nd Cellfit training course “Add a new dimension to cell culture. A practical full immersion course on 3D matrix” Ponte di Legno, Italy, sertificate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training course “Methods for genotoxicity detection and evaluation” NATO SPS MYP C5266NPD, certificate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Naples, Italy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Advanced EFIS-EJI Course: Tumour Immunology: from tissue microenvironment to immunotherapy, certificate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BAPMED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 years sequencing. New era in contemporary diagnostics and personalized medicine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 – София, Институт по биология и имунология на размножаването,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Курс „Основи на имунохистохимията“, сертификат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Технологичен център по спешна медицина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Обучение по акредитация на Научно-изследователски лаборатории, по БДС EN ISO/IEC 17025:2006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EFIS, Sofia,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BSIIS, certificate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Castellammare di Stabia, Italy,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Advanced EFIS-EJI Course: Maternal immune system during pregnancy, certificate  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EFIS, Golden Sands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BSIIS, сертификат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  университет-Пловдив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Уъркшоп по клетъчна и молекулярна медицина, сертификат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Omega Laser Systems, Ltd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Теория, практика и безопасна употреба на нискоинтензивната лазерна терапия, сертификат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 университет-Пловдив 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Обучителен курс Fora 4 за Управление на проекти от Приоритета „Здраве” на 7- РП на ЕС, сертификат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 университет-Пловдив 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“Диагностика и предоставяне на лечение, грижи и подкрепа на хора, живеещи с ХИВ/СПИН”, сертификат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 български университет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Център за чужди езици, Английски език – ниво В2, свидетелство, рег. № 6357, изд. 29.06.2010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Специализиран курс по английски език за усвояване на професионална терминология, сертификат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НЦЗПБ - София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Въведение във флоуцитометрията, сертификат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3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  университет-Пловдив 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Имуноензимен метод (ЕLISA) за определяне на серумни молекули – цитокини и автоантитела, 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 университет-Пловдив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Педагогически курс, сертификат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 „Паисий Хилендарски”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Клетъчно култивиране, сертификат 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 – Институт по Молекулярна биология – София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Обучение по метода Кометен тест, сертификат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56.0" w:type="dxa"/>
        <w:jc w:val="left"/>
        <w:tblInd w:w="0.0" w:type="dxa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Преподавателска дейност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Лекционен курс по биология за студенти помощник-фармацевти в Медицински колеж към Медицински Университет-Пловдив –първи и втори курс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 упражнения по клетъчна и молекулна биология, паразитология и имунология за студенти по медицина, дентална медицина и фармация – първи курс</w:t>
            </w:r>
          </w:p>
        </w:tc>
      </w:tr>
    </w:tbl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6.0" w:type="dxa"/>
        <w:jc w:val="left"/>
        <w:tblInd w:w="0.0" w:type="dxa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Членства в научни и съсловни организации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Дружество по медицинска биология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Съюз на учените - Пловдив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Съюз на учените - София – секция „Имунология”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Дентално лазерно общество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European Federation of Immunological society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Cancer Epigenetics Society </w:t>
            </w:r>
          </w:p>
        </w:tc>
      </w:tr>
    </w:tbl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56.0" w:type="dxa"/>
        <w:jc w:val="left"/>
        <w:tblInd w:w="0.0" w:type="dxa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Майчин език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Български</w:t>
            </w:r>
          </w:p>
        </w:tc>
      </w:tr>
    </w:tbl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 езици</w:t>
      </w:r>
    </w:p>
    <w:tbl>
      <w:tblPr>
        <w:tblStyle w:val="Table13"/>
        <w:tblW w:w="10456.0" w:type="dxa"/>
        <w:jc w:val="left"/>
        <w:tblInd w:w="0.0" w:type="dxa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Четене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 добро ниво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Писане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 добро ниво</w:t>
            </w:r>
          </w:p>
        </w:tc>
      </w:tr>
      <w:tr>
        <w:trPr>
          <w:trHeight w:val="431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Разговор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Добро ниво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Руски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Четене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 добро ниво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Писане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 добро ниво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Разговор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добро ниво</w:t>
            </w:r>
          </w:p>
        </w:tc>
      </w:tr>
    </w:tbl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" w:type="dxa"/>
        <w:jc w:val="left"/>
        <w:tblInd w:w="0.0" w:type="dxa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Компютърни умения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MS Office (Word, Excel, Power Point);Photoshop,Internet and E-mail (Internet Explorer, Outlook Express),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SPSS, STATISTICA</w:t>
            </w:r>
          </w:p>
        </w:tc>
      </w:tr>
    </w:tbl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56.0" w:type="dxa"/>
        <w:jc w:val="left"/>
        <w:tblInd w:w="0.0" w:type="dxa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rHeight w:val="2076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Области на професионален интерес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Имунология, имуномодулация, пролиферативни и апоптотични маркери в нормални  и туморни клетъчни линии. Биологични активност на природни проодукти от растителен и животински произход.  Имунобиологилогични ефекти на лазерната терапия. Влияние на различни видове лъчения върху клетъчното стареене – генетични и епигенетични аспекти.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56.0" w:type="dxa"/>
        <w:jc w:val="left"/>
        <w:tblInd w:w="0.0" w:type="dxa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rHeight w:val="2076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Комуникационни умения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Добри комуникациони способности, бърза адаптация към нова професионална среда, умения за работа в мултикултурна среда, придобити от дългогодишна работа с чуждестранни студенти от различни националности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подготовка на документация за акредитиране на ВУЗ и постакредитационен контрол.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6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Организационни / управленски умения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на научни проекти, консултации на докторанти, ръководство  и работа с изявени студенти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Умения за ръководене на учебния процес и научната работа на работното място (отговорник по учебната работа, отговорник по научната работа)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Главен административен асистент на катедра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56.0" w:type="dxa"/>
        <w:jc w:val="left"/>
        <w:tblInd w:w="0.0" w:type="dxa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Приложения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Публикации в научни списания – 36 (списък при поискване)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Участия в научни форуми - 61 (списък при поискване)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Проекти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Участия в международни и национални научни проекти - 8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Участия във вътреуниверситетски научни проекти – 11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Ръководител на вътреуниверситетски научен проект - 1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(списък при поискване)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f3a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Цитиране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Цитирания в международни списания – след изключване на автоцитирания -  общо 45 (по данни на Scopus, Google scholar) (списък при поискване)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f3a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f3a38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f3a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f3a38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f3a38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f3a38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851" w:top="851" w:left="851" w:right="1797" w:header="72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0</wp:posOffset>
              </wp:positionV>
              <wp:extent cx="572135" cy="155575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64695" y="3706975"/>
                        <a:ext cx="56261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4 стр.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0</wp:posOffset>
              </wp:positionV>
              <wp:extent cx="572135" cy="155575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135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8"/>
      <w:tblW w:w="9322.0" w:type="dxa"/>
      <w:jc w:val="left"/>
      <w:tblInd w:w="0.0" w:type="dxa"/>
      <w:tblLayout w:type="fixed"/>
      <w:tblLook w:val="0000"/>
    </w:tblPr>
    <w:tblGrid>
      <w:gridCol w:w="2943"/>
      <w:gridCol w:w="284"/>
      <w:gridCol w:w="6095"/>
      <w:tblGridChange w:id="0">
        <w:tblGrid>
          <w:gridCol w:w="2943"/>
          <w:gridCol w:w="284"/>
          <w:gridCol w:w="6095"/>
        </w:tblGrid>
      </w:tblGridChange>
    </w:tblGrid>
    <w:tr>
      <w:tc>
        <w:tcPr>
          <w:shd w:fill="auto" w:val="clear"/>
          <w:vAlign w:val="top"/>
        </w:tcPr>
        <w:p w:rsidR="00000000" w:rsidDel="00000000" w:rsidP="00000000" w:rsidRDefault="00000000" w:rsidRPr="00000000" w14:paraId="000001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1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1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1008" w:right="0" w:hanging="1008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Heading5">
    <w:name w:val="Heading 5"/>
    <w:basedOn w:val="Default"/>
    <w:next w:val="Textbody"/>
    <w:autoRedefine w:val="0"/>
    <w:hidden w:val="0"/>
    <w:qFormat w:val="0"/>
    <w:pPr>
      <w:widowControl w:val="1"/>
      <w:numPr>
        <w:ilvl w:val="4"/>
        <w:numId w:val="1"/>
      </w:numPr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character" w:styleId="WW8Num1z0">
    <w:name w:val="WW8Num1z0"/>
    <w:next w:val="WW8Num1z0"/>
    <w:autoRedefine w:val="0"/>
    <w:hidden w:val="0"/>
    <w:qFormat w:val="0"/>
    <w:rPr>
      <w:rFonts w:ascii="Segoe UI" w:cs="OpenSymbol" w:hAnsi="Segoe UI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CourierCyr" w:cs="CourierCyr" w:hAnsi="CourierCyr"/>
      <w:b w:val="1"/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ixguard">
    <w:name w:val="wixguard"/>
    <w:next w:val="wixguar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GB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Aaoeeu">
    <w:name w:val="Aaoeeu"/>
    <w:next w:val="Aaoeeu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A?eeaoae?aa1">
    <w:name w:val="A?eeaoae?aa 1"/>
    <w:basedOn w:val="Aaoeeu"/>
    <w:next w:val="Aaoeeu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Eaoae?aa">
    <w:name w:val="Eaoae?aa"/>
    <w:basedOn w:val="Aaoeeu"/>
    <w:next w:val="Eaoae?aa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O?iaeaeiYiio2">
    <w:name w:val="O?ia eaeiYiio 2"/>
    <w:basedOn w:val="Aaoeeu"/>
    <w:next w:val="O?iaeaeiYiio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A?eeaoae?aa2">
    <w:name w:val="A?eeaoae?aa 2"/>
    <w:basedOn w:val="Aaoeeu"/>
    <w:next w:val="Aaoeeu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Footer">
    <w:name w:val="Footer"/>
    <w:basedOn w:val="Default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Header">
    <w:name w:val="Header"/>
    <w:basedOn w:val="Default"/>
    <w:next w:val="Header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Textbodyindent">
    <w:name w:val="Text body indent"/>
    <w:basedOn w:val="Default"/>
    <w:next w:val="Textbodyindent"/>
    <w:autoRedefine w:val="0"/>
    <w:hidden w:val="0"/>
    <w:qFormat w:val="0"/>
    <w:pPr>
      <w:widowControl w:val="1"/>
      <w:suppressAutoHyphens w:val="0"/>
      <w:bidi w:val="0"/>
      <w:spacing w:line="240" w:lineRule="atLeast"/>
      <w:ind w:left="0" w:right="0" w:leftChars="-1" w:rightChars="0" w:firstLine="720" w:firstLineChars="-1"/>
      <w:jc w:val="both"/>
      <w:textDirection w:val="btLr"/>
      <w:textAlignment w:val="top"/>
      <w:outlineLvl w:val="0"/>
    </w:pPr>
    <w:rPr>
      <w:rFonts w:ascii="CourierCyr" w:cs="CourierCyr" w:eastAsia="Times New Roman" w:hAnsi="CourierCyr"/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ListParagraph">
    <w:name w:val="List Paragraph"/>
    <w:basedOn w:val="Default"/>
    <w:next w:val="ListParagraph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bg-BG"/>
    </w:rPr>
  </w:style>
  <w:style w:type="paragraph" w:styleId="_ECV_SectionDetails">
    <w:name w:val="_ECV_SectionDetails"/>
    <w:basedOn w:val="Default"/>
    <w:next w:val="_ECV_SectionDetails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after="0" w:before="28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bg-BG"/>
    </w:rPr>
  </w:style>
  <w:style w:type="paragraph" w:styleId="_ECV_SectionBullet">
    <w:name w:val="_ECV_SectionBullet"/>
    <w:basedOn w:val="Default"/>
    <w:next w:val="_ECV_SectionBullet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bg-BG"/>
    </w:rPr>
  </w:style>
  <w:style w:type="paragraph" w:styleId="_ECV_LeftDetails">
    <w:name w:val="_ECV_LeftDetails"/>
    <w:basedOn w:val="Default"/>
    <w:next w:val="_ECV_LeftDetails"/>
    <w:autoRedefine w:val="0"/>
    <w:hidden w:val="0"/>
    <w:qFormat w:val="0"/>
    <w:pPr>
      <w:widowControl w:val="0"/>
      <w:suppressLineNumbers w:val="1"/>
      <w:suppressAutoHyphens w:val="0"/>
      <w:bidi w:val="0"/>
      <w:spacing w:after="0" w:before="23" w:line="1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bg-BG"/>
    </w:rPr>
  </w:style>
  <w:style w:type="paragraph" w:styleId="TableContents">
    <w:name w:val="Table Contents"/>
    <w:basedOn w:val="Default"/>
    <w:next w:val="TableContent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Framecontents">
    <w:name w:val="Frame contents"/>
    <w:basedOn w:val="Textbody"/>
    <w:next w:val="Framecontents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zI/zVyrslh7t/dgOiyccRCTPxg==">AMUW2mVwcK0Fo6ayN3IJUKI6inrBJXl54hQXsFrS5spCLtsLg6qQjJ2/j6FVS41jRn4Aa2Hp25CzCr/OWQ0iu1aMUjY1Zfvfw5vBAs8Y72YU7Q811RQYuH8=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2019-07-13T12:37:00Z</dcterms:created>
  <dc:creator>Alexander Geoshev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